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3B" w:rsidRPr="000075A1" w:rsidRDefault="000075A1" w:rsidP="000075A1">
      <w:r w:rsidRPr="000075A1">
        <w:rPr>
          <w:rFonts w:ascii="Arial" w:eastAsia="Times New Roman" w:hAnsi="Arial" w:cs="Arial"/>
          <w:color w:val="252525"/>
          <w:sz w:val="20"/>
          <w:szCs w:val="20"/>
          <w:lang w:eastAsia="ru-RU"/>
        </w:rPr>
        <w:t xml:space="preserve">Утверждено Постановлением Администрации Мансуровского сельсовета Советского района Курской области от «13» апреля 2023 г. № 19     ИНФОРМАЦИОННОЕ СООБЩЕНИЕ О ПРОВЕДЕНИИ АУКЦИОНА В ЭЛЕКТРОННОЙ ФОРМЕ НА ПРАВО ЗАКЛЮЧЕНИЯ ДОГОВОРА АРЕНДЫ ЗЕМЕЛЬНОГО УЧАСТКА ИЗ ЗЕМЕЛЬ СЕЛЬСКОХОЗЯЙСТВЕННОГО НАЗНАЧЕНИЯ     Дата начала приема заявок:          26.04.2023   Дата окончания приема заявок:   25.05.2023      10-00   Дата аукциона:                               30.05.2023     12-00    Администрация Мансуровского сельсовета Советского района Курской области сообщает о проведении аукциона в электронной форме на право заключения договора аренды земельного участка из земель сельскохозяйственного назначения, находящегося в собственности муниципального образования «Мансуровский сельсовет» Советского района Курской области, с кадастровым номером 46:21:110703:20, площадью 240000 +/- 4287кв.м., разрешенное использование – для сельскохозяйственного производства. Адрес: установлено относительно ориентира, расположенного в границах участка. Почтовый адрес ориентира: Российская Федерация, Курская область, р-н Советский, Мансуровский сельсовет, (далее – земельный участок).   ПРАВОВОЕ РЕГУЛИРОВАНИЕ. ОСНОВНЫЕ ТЕРМИНЫ, ОПРЕДЕЛЕНИЯ И СОКРАЩЕНИЯ.   Аукцион в электронной форме, открытый по составу участников и форме подачи предложений (далее – аукцион), проводится в соответствии с требованиями:  - Гражданского кодекса РФ (статьи 447 – 449);  - Земельного кодекса Российской Федерации (статьи 39.11 – 39.13);  - Градостроительного кодекса Российской Федерации (Глава 4);  - Федерального закона от 24.07.2002 г. № 101-ФЗ «Об обороте земель сельскохозяйственного назначения»;  - Приказа Федерального Казначейства от 02.12.2021 г. № 38н «Об утверждении Регламента государственной информационной системы «Официальный сайт Российской Федерации в информационно – телекоммуникационной сети «Интернет» www.torgi.gov.ru»;  - Регламента размещения процедур по продаже и аренде государственного или муниципального имущества с использованием электронной площадки «Приватизация имущества» АО «Единая электронная торговая площадка» (редакция № 26 от 28.02.2023 г.) (далее – Регламент), доступного по ссылке  https://www.roseltorg.ru/_flysystem/webdav/2023/03/01/reglam_178_28022023.pdf в сети «Интернет», либо при последовательном переходе по ссылкам, начиная с главной страницы сайта электронной площадки www.roseltorg.ru: Главная → Помощь → База знаний → Документы и регламенты → Регламента размещения процедур по продаже и аренде государственного или муниципального имущества;  - Постановления Администрации Мансуровского сельсовета Советского района Курской области от «11» апреля 2023 г. № 15 «О проведении аукциона в электронной форме на право заключения договора аренды земельного участка из земель сельскохозяйственного назначения». Распоряжение названным земельным участком осуществляется Администрацией Мансуровского сельсовета Советского района Курской области на основании права собственности на земельный участок, что подтверждается выпиской из ЕГРН (собственность, 46:21:110703:20-46/022/2017-1 от 10.10.2017 г.).   Регламент определяет процессы продажи и аренды имущества путем проведения различных видов процедур в электронной форме, а так же определяет условия участия Сторон в этих процедурах, регулирует отношения, возникающие между ними. Регламент является договором присоединения в соответствии со статьей 428 Гражданского кодекса Российской Федерации. Регламент является публичной офертой, которую Продавцы (Организаторы торгов) и Претенденты акцептуют посредством прохождения регистрации (аккредитации) на электронной площадке Оператора, что влечет полное согласие со всеми положениями данного Регламента, порождает обязанности его исполнения.   Термины «Организатор торгов», «Организатор аукциона» и «Продавец», используемые, соответственно, Руководством пользователя «Регистрация и работа в Личном кабинете организатора торгов» (доступно на официальном сайте торгов по ссылке https://torgi.gov.ru/new/public/infomaterials/reg), Земельным кодексом РФ и Регламентом и используемые в настоящем Информационном сообщении по своему значению являются идентичными. Эти термины означают организации, которые после регистрации в ГИС Торги и на электронной торговой площадке (ЭТП) могут проводить торги за себя или передать полномочия по проведению торгов другой организации из списка зарегистрированных в ГИС Торги и на ЭТП.   Организатор торгов, Организатор аукциона, Арендодатель – Администрация Мансуровского сельсовета Советского района Курской области. Юридический и почтовый адрес: Курская область, Советский район, с. Мансурово, 25, тел. +7(47158) 3-41-19, e-mail: mansurovo46@yandex.ru.   Специализированная организация – ООО СО «Тендер-Инфо». Юридический и почтовый адрес: 305029,   Россия,    г.    Курск,    ул.    Никитская, д. 1 В,    </w:t>
      </w:r>
      <w:r w:rsidRPr="000075A1">
        <w:rPr>
          <w:rFonts w:ascii="Arial" w:eastAsia="Times New Roman" w:hAnsi="Arial" w:cs="Arial"/>
          <w:color w:val="252525"/>
          <w:sz w:val="20"/>
          <w:szCs w:val="20"/>
          <w:lang w:eastAsia="ru-RU"/>
        </w:rPr>
        <w:lastRenderedPageBreak/>
        <w:t xml:space="preserve">офис   208,     тел.  8 (4712) 73-47-70, e-mail: tender-inf@bk.ru. Специализированная организация привлечена Организатором аукциона на основании договора для осуществления функций, связанных с проведением аукциона с использованием ГИС Торги и электронной торговой площадки.   Оператор электронной площадки (Оператор) – акционерное общество «Единая электронная торговая площадка» (АО «ЕЭТП»), зарегистрированное в установленном законом порядке на территории Российской Федерации, которое владеет электронной площадкой и необходимыми для ее функционирования программно-аппаратными средствами. Оператор обеспечивает выполнение функций по подготовке, получению, анализу, обработке, предоставлению информации и проведению процедур по организации продажи и аренды государственного и муниципального имущества в электронной форме. Юридический адрес Оператора: 115114,     г. Москва,    ул. Кожевническая, д. 14, стр. 5, телефон: 8 (495) 276-16-26, e-mail: info@roseltorg.ru.   Сайт Оператора – сайт Оператора (включая все страницы), расположенный в сети «Интернет» по адресу http://www.roseltorg.ru/.   Электронная торговая площадка (ЭТП) – программно-аппаратный комплекс, который обеспечивает проведение процедур в электронной форме на сайте в сети «Интернет» по адресу https://178fz.roseltorg.ru.   Автоматизированная система (АС Оператора) – программно-аппаратный комплекс Оператора электронной площадки, разработанный в соответствии с требованиями действующего законодательства и предназначенный для проведения процедур в электронной форме.   Закрытая часть АС Оператора – часть электронной площадки, доступная только зарегистрированным (аккредитованным) пользователям, содержащая личные кабинеты зарегистрированных (аккредитованных) Организаторов торгов/Претендентов и размещенная в сети «Интернет» по адресу https://178fz.roseltorg.ru.   Личный кабинет (ЛК) – часть электронной площадки, доступная только зарегистрированным (аккредитованным) пользователям Организатора торгов/Претендента.   Лицевой счет – счет, открываемый Оператором Претенденту на основании его заявления, направляемого Оператору в процессе прохождения процедуры регистрации (аккредитации) на электронной площадке в качестве Претендента, используемый для учета свободных (неблокированных) денежных средств Претендента, перечисленных на Счет Оператора электронной площадки в целях обеспечения участия в процедурах, а так же денежных средств, блокированных на счете Претендента в соответствии с положениями настоящего Регламента.   Официальный сайт Российской Федерации в информационно – телекоммуникационной сети «Интернет» (ГИС Торги, официальный сайт торгов) – государственная информационная система в части обеспечения проведения торгов и размещения информации и документов в информационно – телекоммуникационной сети «Интернет» https://www.torgi.gov.ru/.   Претендент, Заявитель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зарегистрированное (аккредитованное) на электронной площадке с правом подачи заявки на участие в процедурах, объявленных Организатором торгов.   Участник аукциона (Участник) – Претендент, подавший заявку на участие в аукционе и допущенный Продавцом к участию в аукционе по итогам рассмотрения поданной заявки.     УСЛОВИЯ УЧАСТИЯ В АУКЦИОНЕ И УСЛОВИЯ АРЕНДЫ ЗЕМЕЛЬНОГО УЧАСТКА.   2.1.      Место приема заявок и место проведения аукциона – электронная торговая площадка в сети «Интернет» по адресу https://178fz.roseltorg.ru. Приём заявок и проведение аукциона осуществляется программно-аппаратными средствами ЭТП.   Даты начала и окончания приёма (регистрации) на электронной площадке заявок на участие в аукционе: заявки на участие в аукционе принимаются с 04.2023 г. до 10-00 часов 25.05.2023 г.   Начальный (минимальный) размер ежегодной арендной платы за земельный участок установлен на основании пункта 14 ст. 39.11 Земельного кодекса Российской Федерации, согласно Отчету № 16-1/03/2023 от 24.03.2023 г. «Об оценке рыночной стоимости права пользования (годовой арендной платы) земельным участком с кадастровым номером 46:21:110703:20, площадью 240 000 кв.м., (земли сельскохозяйственного назначения для сельскохозяйственного производства), расположенный по адресу: Курская область, Советский район, Мансуровский сельсовет», выполненному ООО «Оценка и консалтинг», и составляет: 160 919 (Сто шестьдесят тысяч девятьсот девятнадцать) руб. 00 коп. (без НДС). По результатам аукциона на право заключения договора аренды земельного участка определяется ежегодный размер арендной платы.   Срок аренды земельного участка: 3 (Три) года с даты заключения договора аренды земельного участка.   Условие о задатке. Задаток для участия в аукционе служит обеспечением исполнения обязательства победителя аукциона по заключению и исполнению договора </w:t>
      </w:r>
      <w:r w:rsidRPr="000075A1">
        <w:rPr>
          <w:rFonts w:ascii="Arial" w:eastAsia="Times New Roman" w:hAnsi="Arial" w:cs="Arial"/>
          <w:color w:val="252525"/>
          <w:sz w:val="20"/>
          <w:szCs w:val="20"/>
          <w:lang w:eastAsia="ru-RU"/>
        </w:rPr>
        <w:lastRenderedPageBreak/>
        <w:t xml:space="preserve">аренды земельного участка. Задаток вносится единым платежом на лицевой счёт Претендента, открытый при регистрации на электронной торговой площадке.   Задаток устанавливается в размере 50% от начального размера годовой арендной платы, и составляет: 80 459 (Восемьдесят тысяч четыреста пятьдесят девять) руб. 50 коп.   Платежи по перечислению задатка для участия в аукционе и порядок возврата задатка осуществляются в соответствии с Регламентом. Условия о задатке, которые содержатся в настоящем информационном сообщении, являются условиями публичной оферты в соответствии со статьей 437 Гражданского кодекса РФ, а подача претендентом заявки и перечисление задатка на счет являются акцептом такой оферты, и соглашение о задатке считается заключенным в установленном порядке. Условия внесения претендентами задатка на участие в аукционе, а также иные условия соглашения о задатке содержатся в части 5 настоящего Информационного сообщения.   Определение участников аукциона состоится 05.2023 г. в 12-00 часов. К участию в аукционе допускаются юридические и физические лица, своевременно подавшие заявку на участие в аукционе, представившие надлежащим образом оформленные документы и оплатившие в установленный срок сумму задатка.   Место рассмотрения заявок: электронная торговая площадка, через авторизацию в личном кабинете после открытия доступа к заявкам в электронной форме в Закрытой части АС Оператора.   Дата и время проведения аукциона – 05.2023 г. 12-00 часов.   Шаг аукциона установлен в пределах 3% от начального размера ежегодной арендной платы, и составляет: 4 800 (Четыре тысячи восемьсот) руб. 00 коп.   Предельное время подачи ценовых предложений в ходе аукциона – 10 минут с момента начала аукциона, либо с момента подачи участником крайнего ценового предложения.   Информация о размере взимаемой с победителя аукциона или иных лиц, с которыми заключается договор аренды земельного участка, платы оператору электронной площадки за участие в аукционе. С победителя аукциона или иных лиц, с которыми заключается договор аренды земельного участка, взимается плата в размере 1 (Один) процент от начальной цены договора, но не более 5 000 (Пять тысяч) рублей 00 копеек, без учёта НДС (п. 5.2.3 Регламента). Взимание платы осуществляется путём перечисления денежных средств на Расчётный счёт Оператора (р/с 40702810210050001272, Филиал «Центральный» Банка ВТБ (ПАО) в г. Москве, БИК 044525411, к/с 30101810145250000411), на основании требования (распоряжения, уведомления) Оператора электронной площадки, направленного в порядке и случаях, указанных в пункте 5.2.18 Регламента.   Условия использования земельного участка. Использование земельного участка необходимо осуществлять с учетом соблюдения требований санитарных, градостроительных, пожарных и других действующих норм, и правил. Работы по освоению земельного участка необходимо осуществлять с учетом обеспечения проходами, проездами к земельным участкам, находящимся в непосредственной близости. В силу части 17 статьи 39.8. Земельного кодекса РФ внесение изменений в заключенный по результатам аукциона или в случае признания аукциона несостоявшимся с лицами, указанными в пункте 13, 14 или 20 статьи 39.12 Земельного кодекса РФ, договор аренды земельного участка, в части изменения видов разрешенного использования такого земельного участка, не допускается.   Осмотр земельного участка на местности осуществляется по средам с 14.00 до 17.00 мин. по предварительной договоренности. Проезд для осмотра земельного участка на местности осуществляется на транспорте заявителя. Контактное лицо: Виневская Светлана Владиславовна, телефон +7 (47158) 3-41-19.     ПОРЯДОК РАБОТЫ В АВТОМАТИЗИРОВАННОЙ СИСТЕМЕ ЭТП.   3.1.    Все документы и сведения, связанные с организацией и проведением аукциона на электронной площадке Оператора, представлены в АС Оператора в виде электронных документов.   Документы и сведения, направляемые в форме электронных документов либо размещаемые в АС Оператора, должны быть подписаны электронной подписью (далее – ЭП) лица, имеющего право действовать от имени соответствующего Организатора торгов, Претендента, Участника, или должны быть заверены Оператором электронной площадки с помощью программных средств.   Стороны Регламента обязаны совершить совокупность действий, необходимых для участия в процедурах в электронной форме, в том числе: установить необходимые аппаратные средства, клиентское программное и информационное обеспечение, получить сертификат ЭП в аккредитованном в соответствии с Федеральным законом от 04.2011     № 63-ФЗ «Об электронной подписи» Удостоверяющем центре, пройти необходимую регистрацию (аккредитацию).   Оператор электронной площадки обязан: Оказывать услуги Оператора электронной площадки в соответствии с настоящим Регламентом и действующим законодательством Российской Федерации. Обеспечить работоспособность и функционирование </w:t>
      </w:r>
      <w:r w:rsidRPr="000075A1">
        <w:rPr>
          <w:rFonts w:ascii="Arial" w:eastAsia="Times New Roman" w:hAnsi="Arial" w:cs="Arial"/>
          <w:color w:val="252525"/>
          <w:sz w:val="20"/>
          <w:szCs w:val="20"/>
          <w:lang w:eastAsia="ru-RU"/>
        </w:rPr>
        <w:lastRenderedPageBreak/>
        <w:t xml:space="preserve">электронной площадки в соответствии с порядком, установленным действующим законодательством Российской Федерации и Регламентом. Обеспечить непрерывность проведения процедур в электронной форме, надежность функционирования программных и технических средств, используемых для проведения процедур, а также обеспечить равный доступ Претендентам, Участникам к процедурам, проводимым на электронной площадке. Обеспечить регистрацию (аккредитацию) Претендентов/Продавцов (Организаторов торгов) в соответствии с Регламентом. С момента подтверждения регистрации (аккредитации) на электронной площадке в качестве Претендента обеспечить зарегистрированному (аккредитованному) Пользователю Претендента доступ к участию во всех типах процедур.   Оператор электронной площадки вправе распоряжаться денежными средствами, внесенными Претендентами в качестве задатка для обеспечения участия в процедурах в соответствии с Регламентом и Информационным сообщением о проведении аукциона. При участии в аукционе Претендент, Участник обязан использовать исключительно программное обеспечение, предусмотренное Регламентом, а именно, клиент-серверное Приложение Оператора, загружаемое при обращении по адресу сайта электронной площадки в сети Интернет посредством одного из распространенных веб-браузеров, в соответствии с Регламентом.   Публикация информационного сообщения о проведении аукциона. Публикация информационного сообщения о проведении аукциона для процедур, проводимых с 01.01.2022, осуществляется на официальном сайте торгов. Информационное сообщение о проведении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торгов. Данное информационное сообщение после размещения на официальном сайте торгов в автоматическом режиме направляется с официального сайта торгов на Сайт Оператора. Организатор аукциона может вносить изменения в Информационное сообщение о проведении аукциона до момента окончания приема заявок. В этом случае Претендентам, уже подавшим заявки на участие в такой процедуре, будет направлено уведомление о факте внесения изменений. С 01.01.2022 внесение изменений в информационное сообщение осуществляется на официальном сайте торгов. Организатор аукциона может отказаться от проведения аукциона на любом этапе до начала стадии заключения договора. В этом случае Претендентам (Участникам) уже подавшим заявки на участие в процедуре, будет направлено уведомление об отказе от проведения аукциона. В течение 3 (трёх) рабочих дня со дня размещения в АС Оператора извещения об отказе от проведения аукциона АС Оператора автоматически прекращает блокирование операций по счету Претендента, подавшего заявку на участие в аукционе, в отношении денежных средств в размере задатка. Претендент вправе направить Организатору аукциона запрос о разъяснении положений документации о процедуре в соответствии с Руководством пользователя. Руководство пользователя размещено в личном кабинете пользователя. Функционал направления запроса на разъяснение положений документации об аукционе доступен с момента размещения Информационного сообщения о проведении аукциона в АС Оператора. Размещенный Организатором аукциона ответ на запрос о разъяснении положений документации доступен в реестре процедур в открытой части АС Оператора, а также в личных кабинетах Организатора торгов и других заинтересованных Сторон, указанных в информационном сообщении о проведении процедуры. По факту размещения разъяснения положений документации АС Оператора автоматически направляет уведомления Претенденту и заинтересованной Стороне, указанной в Информационном сообщении. Организатор аукциона несёт ответственность за достоверность информации, содержащейся в документах и сведениях, в том числе за применение квалифицированного сертификата ключа проверки ЭП, за действия, совершенные на основании указанных документов и сведений, за своевременное уведомление Оператора о внесении изменений в документы и сведения, за замену или прекращение действия указанных документов (в том числе замену или прекращение действия квалифицированного сертификата ключа проверки ЭП).   Регистрация (аккредитация) Претендента. Для участия в процедурах в качестве Претендента необходимо иметь регистрацию (аккредитацию) на электронной площадке и действующий Лицевой счет. Для прохождения регистрации (аккредитации) и открытия соответствующего Лицевого счета Претендент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должен пройти аккредитацию в качестве участника закупки (поставщика) на электронной площадке государственных закупок по </w:t>
      </w:r>
      <w:r w:rsidRPr="000075A1">
        <w:rPr>
          <w:rFonts w:ascii="Arial" w:eastAsia="Times New Roman" w:hAnsi="Arial" w:cs="Arial"/>
          <w:color w:val="252525"/>
          <w:sz w:val="20"/>
          <w:szCs w:val="20"/>
          <w:lang w:eastAsia="ru-RU"/>
        </w:rPr>
        <w:lastRenderedPageBreak/>
        <w:t xml:space="preserve">адресу https://etp.roseltorg.ru, предварительно зарегистрировавшись в ЕИС. Претенденты, зарегистрированные с 01.01.2019 в ЕИС и аккредитованные на электронной площадке государственных закупок, вправе участвовать в продаже имущества в электронной форме без дополнительной подачи заявления на регистрацию (аккредитацию) на электронной площадке. Претенденты, не аккредитованные на электронной площадке государственных закупок в соответствии с Законом № 44-ФЗ, формируют заявку на регистрацию (аккредитацию) в качестве Претендента в соответствии с Регламентом. При регистрации (аккредитации) в качестве Претендента необходимо заполнить форму заявки на регистрацию (аккредитацию) в качестве Претендента в соответствии с Регламентом и приложить информацию и документы, указанные в форме заявки. Рассмотрение заявок на регистрацию (аккредитацию) в качестве Претендента – в срок не более 3 (трех) рабочих дней со дня поступления заявления на регистрацию (аккредитацию). Зарегистрированный (получивший аккредитацию) на электронной площадке претендент вправе участвовать во всех типах процедур в электронной форме, проводимых на электронной площадке.   ПОРЯДОК, ФОРМА И СРОК ПОДАЧИ ЗАЯВОК НА УЧАСТИ В АУКЦИОНЕ.   4.1.      Подача заявок на участие в аукционе Претендентами, зарегистрированными (аккредитованными) на электронной площадке, осуществляется в форме электронных документов, подписанных с помощью ЭП. Подача заявок на участие в аукционе (заявок) Претендентами осуществляется в соответствии с Регламентом и Руководством пользователя.   4.2.      Для участия в аукционе (аренда земельного участка) Претенденты перечисляют задаток в размере, установленном в пункте 2.5. Информационного сообщения и заполняют размещенную в АС Оператора Форму заявки (Приложение 1 к Информационному сообщению) с приложением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 копии документов, удостоверяющих личность Претендента (для граждан) (в случае представления копии паспорта гражданина Российской Федерации представляются копии его страниц, содержащих сведения о фамилии, имени, отчестве, дате и месте рождения, дате выдачи паспорта, органе, выдавшем паспорт, месте регистрации гражданина);  -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Претендентом является иностранное юридическое лицо. Заявка и прилагаемые к ней документы направляются Претендентом одновременно. Претендент вправе подать только одну заявку.   4.3.Дата и время окончания приёма (регистрации) на ЭТП заявок на участие в аукционе установлены в пункте 2.2. настоящего Информационного сообщения. Заявитель вправе подать заявку в любой момент, начиная с момента размещения на сайте Оператора Информационного сообщения о проведении аукциона и до предусмотренных извещением о проведении электронного аукциона даты и времени окончания срока приёма (регистрации) заявок на ЭТП.   4.4. Срок приёма (регистрации) заявок на электронной торговой площадке заявок может быть продлен Организатором аукциона по необходимости. В данном случае АС Оператора автоматически уведомляет всех аккредитованных Заявителей, подавших заявки на участие в электронном аукционе.   4.5.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Изменение заявки допускается только путем подачи Претендентом новой заявки в установленные в Информационном сообщении сроки, при этом первоначальная заявка должна быть отозвана. Претендент вправе отозвать заявку на участие в аукционе до даты окончания приема заявок на участие в аукционе.     ПОРЯДОК ВНЕСЕНИЯ И ВОЗВРАТА ЗАДАТКА.   При принятии Оператором электронной площадки положительного решения о регистрации (аккредитации) Субъекта АС Оператора в качестве Претендента, Оператор открывает Претенденту Лицевой счет на основании заявления о регистрации (аккредитации), представляемого Претендентом при прохождении процедуры регистрации (аккредитации) на электронной площадке и подписываемого его ЭП. Текст заявления является составной частью предоставляемых на регистрацию (аккредитацию) документов и сведений.   Порядок открытия и ведения счетов Оператором электронной площадки для проведения операций по обеспечению участия в процедурах в электронной форме установлен в соответствии с Регламентом (часть 17).   Оператор информирует Претендента об открытии Лицевого счета путем направления уведомления в личный кабинет и на электронную почту о его регистрации (аккредитации) на электронной площадке с указанием </w:t>
      </w:r>
      <w:r w:rsidRPr="000075A1">
        <w:rPr>
          <w:rFonts w:ascii="Arial" w:eastAsia="Times New Roman" w:hAnsi="Arial" w:cs="Arial"/>
          <w:color w:val="252525"/>
          <w:sz w:val="20"/>
          <w:szCs w:val="20"/>
          <w:lang w:eastAsia="ru-RU"/>
        </w:rPr>
        <w:lastRenderedPageBreak/>
        <w:t xml:space="preserve">реквизитов счета.   В целях обеспечения возможности установления Организатором аукциона факта поступления задатка АС Оператора осуществляет на Лицевом счете Претендента, открытом в аналитическом учете, блокировку денежных средств в размере задатка, предусмотренном Информационным сообщением о проведении аукциона, при условии наличия на Лицевом счете этого Претендента необходимой суммы денежных средств, в отношении которой не осуществлено блокирование при участии в иных процедурах. При отсутствии денежных средств на Лицевом счете Претендента в размере задатка, предусмотренном Информационным сообщением о проведении аукциона, Оператор направляет Претенденту соответствующее уведомление о необходимости пополнения Лицевого счета.   В течение 3 (трёх) рабочих дней со дня отзыва заявки на участие в аукционе, поступившего АС Оператора до дня окончания срока приема заявок на участие в аукционе, АС Оператора автоматически прекращает блокирование денежных средств Претендента в размере задатка на участие в аукционе в случае, если блокирование было ранее осуществлено на Лицевом счете Претендента. Если заявка на участие в аукционе отозвана позднее даты окончания срока приема заявок, или Участник аукциона (аренда земельного участка) не стал победителем, то блокирование денежных средств такого Претендента в размере задатка на участие в аукционе, если такое блокирование было осуществлено на его лицевом счете ранее, автоматически прекращается АС Оператора в течение 3 (трех) рабочих дней со дня подписания протокола о результатах аукциона. В случае возврата заявки на участие в аукционе (аренда земельного участка), поданной позже установленного срока окончания подачи заявок, или в случае, если Претендент, подавший заявку на участие в аукционе (аренда земельного участка), не был допущен к участию в аукционе (аренда земельного участка), то блокирование денежных средств такого Претендента в размере задатка на участие в соответствующей процедуре, если такое блокирование было осуществлено на его лицевом счете ранее, автоматически прекращается АС Оператора в течение 3 (трех) рабочих дней со дня подписания протокола рассмотрения заявок на участие в аукционе (аренда земельного участка).   Заявки на возврат денежных средств с лицевого счета Претендента оформляются через систему «Государственные закупки» по адресу в сети «Интернет» https://etp.roseltorg.ru. Оператор осуществляет перевод денежных средств с Лицевого счета Претендента не позднее 3 (трех) рабочих дней со дня получения Оператором соответствующей заявки от Претендента с указанием суммы денежных средств, подлежащих списанию на реквизиты, указанные в поступившей заявке.   Остатки и истории операций по счету в режиме реального времени Претендент контролирует самостоятельно в личном кабинете в АС Оператора.     ПОРЯДОК РАССМОТРЕНИЯ ЗАЯВОК.   Заявка на участие в аукционе отклоняется Оператором электронной площадки: в случае, если заявка не подписана ЭП или подписана ЭП лица, не имеющего соответствующих полномочий; в случае, если заявка направлена после окончания срока подачи заявок; при подаче заявки на участие в аукционе (аренда) в случае отсутствия на Лицевом счете Претендента незаблокированных денежных средств в размере, предусмотренном пунктом 2.5. Информационного сообщения и необходимом для обеспечения участия в нём; в иных случаях, установленных действующим законодательством. В случае отсутствия у оснований отклонения Заявки Претенденту, Оператор регистрирует Заявку в соответствии с Регламентом.   После окончания срока подачи (регистрации) заявок, указанного в пункте 2.2. Информационного сообщения, АС Оператора открывает доступ к заявкам Организатору аукциона в Закрытой части АС Оператора через авторизацию в личном кабинете.   Рассмотрение принятых (зарегистрированных) заявок осуществляется аукционной комиссией, созданной Организатором аукциона и наделённой необходимыми полномочиями по рассмотрению заявок. Процедура рассмотрения заявок проводится в день определения Участников, указанный в пункте 2.6. Информационного сообщения.   При рассмотрении заявок Организатору аукциона доступна актуальная информация о поступивших на Лицевые счета Претендентов денежных средствах в размере задатка.   Аукционная комиссия формирует протокол рассмотрения заявок на участие в аукционе, который должен, в том числе, содержать:  - перечень принятых заявок (с указанием ФИО (наименований) претендентов), сведенья датах подачи заявок;  - ФИО (наименования) претендентов, признанных участниками;  - ФИО (наименования) претендентов, которым было отказано в допуске к участию в аукционе, с указанием причин отказа в допуске к участию в нем.   Претендент (заявитель) не допускается к участию в аукционе в следующих случаях: 1) непредставление необходимых для участия в аукционе документов или представление недостоверных сведений; 2) подача заявки на участие в аукционе лицом, которое в соответствии с Земельным кодексом и другими </w:t>
      </w:r>
      <w:r w:rsidRPr="000075A1">
        <w:rPr>
          <w:rFonts w:ascii="Arial" w:eastAsia="Times New Roman" w:hAnsi="Arial" w:cs="Arial"/>
          <w:color w:val="252525"/>
          <w:sz w:val="20"/>
          <w:szCs w:val="20"/>
          <w:lang w:eastAsia="ru-RU"/>
        </w:rPr>
        <w:lastRenderedPageBreak/>
        <w:t xml:space="preserve">федеральными законами не имеет права быть участником конкретного аукциона  или приобрести земельный участок в аренду; 3)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   По итогам рассмотрения заявок Организатор аукциона имеет возможность сформировать средствами АС Оператора протокол определения участников, загрузить его к себе на рабочее место, ознакомиться и при необходимости, опубликовать его или собственный вариант протокола определения участников в соответствующем разделе Личного кабинета АС Оператора. Инструкция по формированию и публикации протокола изложена в Руководстве пользователя.   Протокол рассмотрения заявок на участие в аукционе подписывается аукционной комиссией и Организатором аукциона не позднее чем в течение одного дня со дня их рассмотрения и размещается в Открытой части АС Оператора не позднее чем на следующий рабочий день после дня подписания протокола. Протокол рассмотрения заявок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Оператор электронной площадки в соответствии с Регламентом направляет Заявителям, допущенным к участию в электронном аукционе и признанным Участниками и Заявителям, не допущенным к участию в электронном аукционе, уведомления о принятых в их отношении решениях Аукционной комиссии не позднее не позднее дня, следующего после дня подписания протокола рассмотрения заявок.     ПОРЯДОК ПРОВЕДЕНИЯ АУКЦИОНА.   Порядок проведения аукциона в электронной форме устанавливается в соответствии со ст. 39.13 Земельного кодекса РФ и с учётом положений Регламента (пункт 7.8). Проведение аукциона (аренда земельного участка) обеспечивается АС Оператора.   Процедура аукциона (аренда земельного участка) проводится путем повышения на «шаг аукциона» начальной (минимальной) цены договора (цены лота), указанной в пункте 2.3. Информационного сообщения, Претендентами, допущенными Продавцом и признанными Участниками аукциона.   Проведение аукциона осуществляется в день и время проведения аукциона, указанные в пункте 2.8. Информационного сообщения, с учетом следующих условий: 7.3.1. Аукцион проводится в назначенные дату и время проведения при условии, что по итогам рассмотрения заявок на участие в процедуре были допущены не менее двух Претендентов. Начало и окончание проведения аукциона, а также время поступления ценовых предложений определяются по времени сервера, на котором размещена АС Оператора. 7.3.2. Сроки и шаг подачи ценовых предложений в ходе аукциона указываются Организатором аукциона в Информационном сообщении. 7.3.3. 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 В случае, если в течение указанного времени: ­           поступило предложение, то время для представления следующих предложений об увеличенной на «шаг аукциона» цене арендной платы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арендной платы, следующее предложение не поступило, аукцион с помощью программно-аппаратных средств электронной площадки завершается; ­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 7.3.4. При подаче ценового предложения у Участника предусмотрена возможность выполнить следующие действия: -           просмотреть актуальную информацию о ходе аукциона; -           ввести новое предложение о цене договора с соблюдением условий, указанных в извещении о проведении процедуры аукциона; -           подписать ЭП и отправить ценовое предложение. 7.3.5. При вводе ценового предложения АС Оператора запрашивает подтверждение вводимой информации и в случае несоответствия информации требованиям Регламента и условиям, указанным в Информационном сообщении, выдает предупреждение и отклоняет такое ценовое предложение. При подтверждении вводимой информации АС Оператора информирует Участника аукциона о сделанном предложении с указанием того, что предложение является лучшим предложением цены договора на данный момент либо лучшим предложением данного Участника. 7.3.6. Участник аукциона (аренда земельного участка) может подать предложение о цене договора при условии соблюдения следующих требований:  - предложение о цене предмета аукциона увеличивает </w:t>
      </w:r>
      <w:r w:rsidRPr="000075A1">
        <w:rPr>
          <w:rFonts w:ascii="Arial" w:eastAsia="Times New Roman" w:hAnsi="Arial" w:cs="Arial"/>
          <w:color w:val="252525"/>
          <w:sz w:val="20"/>
          <w:szCs w:val="20"/>
          <w:lang w:eastAsia="ru-RU"/>
        </w:rPr>
        <w:lastRenderedPageBreak/>
        <w:t xml:space="preserve">текущее максимальное предложение о цене предмета аукциона на величину "шага аукциона";  -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  - 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 (аренда и продажа земельного участка);  - не вправе подавать предложение о цене договора выше, чем текущее максимальное ценовое предложение, вне пределов «шага аукциона».   Протокол проведения электронного аукциона подписывается усиленной квалифицированной электронной подписью Оператора и размещается им на Сайте Оператора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ЭТП. Протокол о результатах электронного аукциона после его размещения на ЭТП в автоматическом режиме направляется Оператором для размещения на официальном сайте торгов.   Победителем аукциона признается участник аукциона, предложивший наибольший размер ежегодной арендной платы за земельный участок.   7.6.      Протокол о результатах аукциона оформляется Организатором аукциона на основании протокола  проведения аукциона, полученного из АС Оператора. В протоколе о результатах аукциона указываются: 1) сведения о месте, дате и времени проведения аукциона; 2) предмет аукциона, в том числе сведения о местоположении и площади земельного участка; 3) сведения об участниках аукциона, о начальной цене предмета аукциона, последнем и предпоследнем предложениях о цене предмета аукциона; 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 5) сведения о последнем предложении, о цене предмета аукциона (размер ежегодной арендной платы).   7.7. После завершения процедуры аукциона Оператор направляет Победителю уведомление, содержащее в том числе информацию о Победителе.   7.8.      Заключение договора аренды по итогам аукциона (аренда земельного участка) с Победителем или единственным участником осуществляется в соответствии с разделом 9 настоящего Информационного сообщения.   7.9. Аукцион признается несостоявшимся в следующих случаях:  - по окончании срока подачи заявок была подана только одна заявка;  - по окончании срока подачи Заявок не подано ни одной Заявки либо ни один из Заявителей не признан Участником аукциона;  -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  - в случае если в течение 10 (десяти) минут часа после начала проведения аукциона не поступило ни одного Предложения о цене, которое предусматривало бы более высокую цену предмета аукциона. Решение о признании аукциона несостоявшимся оформляется протоколом рассмотрения заявок на участие в аукционе либо протоколом о результатах аукциона.     ЗАКЛЮЧЕНИЕ ДОГОВОРА АРЕНДЫ ЗЕМЕЛЬНОГО УЧАСТКА ПО ИТОГАМ АУКЦИОНА.   Договор аренды земельного участка заключается по форме, представленной в Приложение 2 к Информационному сообщению.   Организатор аукциона заключает договор аренды земельного участка с победителем или единственным участником аукциона в сроки и в порядке, установленные настоящим Информационным сообщением, Земельным кодексом РФ и с учётом Регламента (часть 11).   Заключение договора аренды земельного участка по итогам аукциона (аренда земельного участка) может осуществляться как в электронной форме с применением функционала АС Оператора, так и вне АС Оператора в соответствии с законодательством Российской Федерации, и с необходимым подтверждением его заключения Арендодателем через функционал электронной площадки.   Организатор аукциона заключает с победителем процедуры либо в случаях, предусмотренных законодательством Российской Федерации и Регламентом, с единственным участником процедуры или Участником, подавшим единственную заявку договор аренды земельного участка в </w:t>
      </w:r>
      <w:r w:rsidRPr="000075A1">
        <w:rPr>
          <w:rFonts w:ascii="Arial" w:eastAsia="Times New Roman" w:hAnsi="Arial" w:cs="Arial"/>
          <w:color w:val="252525"/>
          <w:sz w:val="20"/>
          <w:szCs w:val="20"/>
          <w:lang w:eastAsia="ru-RU"/>
        </w:rPr>
        <w:lastRenderedPageBreak/>
        <w:t xml:space="preserve">соответствии с Регламентом, в сроки и в порядке, установленные настоящим Информационным сообщением (извещением).   Организатор аукциона обязан в течение пяти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аренды земельного участка, находящегося в государственной или муниципальной собственности,  подписанный проект договора аренды земельного участка, находящегося в государственной или муниципальной собственности.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   В случае, если договор аренды имущества по итогам проведения аукциона (аренда и земельного участка) заключается вне АС Оператора, Организатору аукциона требуется подтвердить факт заключения договора через функционал в Личном кабинете.   До подтверждения факта заключения договора в электронной форме Оператор продолжает блокировать денежные средства на Лицевом счете победителя в размере задатка до момента получения Оператором от Организатора аукциона поручения на перевод задатка такого Участника на расчетный счет Организатора аукциона.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торгов.   В случае если при проведении аукциона аукцион признан несостоявшимся и только один Заявитель признан участником, либо если по окончании срока подачи заявок на участие в аукционе подана только одна заявка на участие в аукционе и Заявитель, подавший указанную заявку, соответствуют всем требованиям и указанным в Информационном сообщении о проведении аукциона условиям аукциона, Организатор аукциона заключает договор с таким Заявителем. В случае если при проведении аукциона не поступило ни одного предложения о цене договора, которое предусматривало бы более высокую цену предмета аукциона, Организатор аукциона обязан заключить договор аренды с участником аукциона, заявка которого зарегистрирована в журнале приема и отзыва заявок первой. При заключении договора аренды земельного участка в результате наступления любого из описанных в настоящем пункте случаев размер ежегодной арендной платы по договору аренды земельного участка определяется в размере, равном начальной цене предмета аукциона. Если в результате наступления любого из описанных в настоящем пункте случаев  договор заключается вне АС Оператора,  Организатор аукциона направляет три экземпляра подписанного проекта договора аренды земельного участка соответствующему Заявителю (либо Участнику) в десятидневный срок со дня составления итогового протокола.   При заключение договора аренды земельного участка по итогам электронного аукциона вне АС Оператора, Организатор аукциона направляет Победителю аукциона или единственному принявшему участие в аукционе его участнику, сделавшему предложения о более высокой цене предмета аукциона, чем начальная его цена,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единственным принявшим участие в аукционе его участником.   Задаток, внесенный Участником, признанным Победителем аукциона, задаток, внесенный иным лицом, с которым договор аренды земельного участка заключается в соответствии с пунктом 8.9 или 10 настоящего Информационного сообщения, засчитываются в счет арендной платы за земельный участок. Оператор АС прекращает блокирование и осуществляет перевод денежных средств указанных лиц, внесённых ими ранее в качестве задатка, Организатору аукциона в течение 5 (пяти) рабочих дней с момента получения Оператором от Организатора аукциона поручения на перевод данных денежных средств.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Организатору аукциона указанный договор (при наличии указанных лиц). При этом условия повторного аукциона могут быть изменены.   Если договор аренды земельного участка в течение тридцати дней со дня направления победителю </w:t>
      </w:r>
      <w:r w:rsidRPr="000075A1">
        <w:rPr>
          <w:rFonts w:ascii="Arial" w:eastAsia="Times New Roman" w:hAnsi="Arial" w:cs="Arial"/>
          <w:color w:val="252525"/>
          <w:sz w:val="20"/>
          <w:szCs w:val="20"/>
          <w:lang w:eastAsia="ru-RU"/>
        </w:rPr>
        <w:lastRenderedPageBreak/>
        <w:t xml:space="preserve">аукциона проекта указанного договора не был им подписан и представлен Организатору аукциона,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данном случае Оператор электронной площадки обеспечивает возможность заключения договора в электронной форме с участником процедуры, сделавшим предпоследнее предложение.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При уклонении или отказе Победителя (единственного участника) аукциона от заключения в установленный срок договора аренды земельного участка, такой Победитель (единственный участник) аукциона утрачивает право на заключение указанного договора, задаток ему не возвращается. При этом гарантийное обеспечение оплаты услуг Оператора, заблокированное на Лицевом счёте соответствующего Участника, списывается в качестве платы за участие в аукционе (аренда и продажа земельного участка).   В случае, если Организатор аукциона опубликовал протокол отказа в связи с уклонением Победителя (единственного участника) аукциона от заключения договора, Оператор продолжает блокировать денежные средства такого Участника до момента получения Оператором от Организатора аукциона поручения на перевод задатка такого Участника на расчетный счет Организатора аукциона.   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пунктом 8.9 или 8.10 настоящего Информационного сообщения и которые уклонились от его заключения, включаются в реестр недобросовестных участников аукциона.   В случае, если Победитель аукциона или иное лицо, с которым договор аренды земельного участка заключается в соответствии с пунктом 8.9 или 8.10 настоящего Информационного сообщения, в течение тридцати дней со дня направления им Организатором аукциона проекта указанного договора не подписали и не представили Организатору аукциона указанный договор, Организатор аукциона в течение пяти рабочих дней со дня истечения этого срока направляет сведения о таком Победителе аукциона или ином лице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 в соответствии с требованиями Земельного кодекса (части 27-34 статьи 39.12). ПЕРЕЧЕНЬ ПРИЛОЖЕНИЙ.   Приложение 1. Форма заявки на участие в аукционе. Приложение 2. Проект договора аренды земельного участка.       Приложение 1 к Информационному сообщению   ФОРМА ЗАЯВКИ НА УЧАСТИЕ В АУКЦИОНЕ В ЭЛЕКТРОННОЙ ФОРМЕ на право заключения договора аренды земельного участка    В Аукционную комиссию, сформированную Администрацией Мансуровского сельсовета Советского района Курской области Заявитель _____________________________________________________________________________________ (Ф.И.О. гражданина, индивидуального предпринимателя, наименование юридического лица с указанием организационно-правовой формы)   в лице _______________________________________________________________________________                                         (Ф.И.О. руководителя юридического лица или уполномоченного лица) действующего на основании[1]____________________________________________________________                          (Устав, Положение, Соглашение и т.д.)   (заполняется гражданином, индивидуальным предпринимателем) Паспортные данные: серия……………………№ …………..., дата выдачи «…....» ……… ………….. кем выдан…………………………………………………………………………………………………… Адрес места жительства (по паспорту)….………………………………………………………………... Почтовый адрес для направления корреспонденции………………………...………………………….. Контактный телефон ………………………………………………………………………………………. ОГРНИП (для индивидуального предпринимателя): № ………………………………………………...   (заполняется юридическим лицом) Адрес местонахождения…………………………………………………………………………………………... Почтовый адрес для направления корреспонденции...………………………………………………….. Контактный </w:t>
      </w:r>
      <w:r w:rsidRPr="000075A1">
        <w:rPr>
          <w:rFonts w:ascii="Arial" w:eastAsia="Times New Roman" w:hAnsi="Arial" w:cs="Arial"/>
          <w:color w:val="252525"/>
          <w:sz w:val="20"/>
          <w:szCs w:val="20"/>
          <w:lang w:eastAsia="ru-RU"/>
        </w:rPr>
        <w:lastRenderedPageBreak/>
        <w:t xml:space="preserve">телефон….…..………………………………………………………………………………………………. ИНН……………………………………..КПП………………………………………..ОГРН……………..   Представитель Заявителя[2]……………………………………(Ф.И.О,)………………………………………………….. Действует на основании доверенности от «…..»…………20..….г., № ……………………………………………………………………………………………………………. Паспортные данные представителя: серия …………....……№ ………………., дата выдачи «…....» ……...…… .…....... кем выдан ..……………………………………… Адрес места жительства (по паспорту)… ………………………………………………………………... Почтовый адрес для направления корреспонденции…...……………………………………………….. Контактный телефон ……………………………………………………………………………………….   принял решение об участии в аукционе в электронной форме на право заключения договора аренды земельного участка из земель сельскохозяйственного назначения, находящегося в собственности муниципального образования «Мансуровский сельсовет» Советского района Курской области, с кадастровым номером 46:21:110703:20, площадью 240000 +/- 4287кв.м., разрешенное использование – для сельскохозяйственного производства. Адрес: установлено относительно ориентира, расположенного в границах участка. Почтовый адрес ориентира: Российская Федерация, Курская область, р-н Советский, Мансуровский сельсовет, и обязуется обеспечить поступление задатка в размере _________________ руб. _______________ (сумма прописью), в сроки и в порядке, установленные в Информационном сообщении о проведении аукциона в электронной форме на право заключения договоров аренды земельных участков из земель населенных пунктов, и в соответствии с Регламентом электронной площадки.   Заявитель обязуется: 1.1. Соблюдать условия и порядок проведения аукциона в электронной форме, содержащиеся в Информационном сообщении о проведении аукциона в электронной форме и Регламенте электронной площадки[3]. 1.2. В случае признания Победителем аукциона в электронной форме, а также в иных случаях, предусмотренных пунктами 13 и 14 статьи 39.12 Земельного кодекса Российской Федерации, заключить договор аренды с Арендодателем в соответствии с порядком, сроками и требованиями, установленными Информационным сообщением о проведении аукциона в электронной форме и договором аренды земельного участка. 1.3. Использовать земельный участок в соответствии с видом разрешенного использования, указанным в Информационном сообщении о проведении аукциона в электронной форме и договоре аренды земельного участка. Заявитель согласен и принимает все условия, требования, положения Информационного сообщения о проведении аукциона в электронной форме, проекта договора аренды Земельного участка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и не имеет претензий к ним. 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Информационном сообщении о проведении аукциона в электронной форме. Изменение вида разрешенного использования Земельного участка, переданного в аренду по результатам аукциона в электронной форме, в течение срока действия договора аренды не допускается. Ответственность за достоверность представленных документов и информации несет Заявитель. 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 Заявитель осведомлен и согласен с тем, что Арендодатель / 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Информационное сообщение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Информационное сообщение о проведении аукциона в электронной форме с даты публикации информации об отмене аукциона в электронной форме, внесении изменений в Информационное сообщение о проведении аукциона в электронной форме в ГИС Торги https://www.torgi.gov.ru/ и сайте Оператора электронной площадки. Условия аукциона в электронной форме, порядок и условия заключения договора аренды земельного участка с Участником аукциона в </w:t>
      </w:r>
      <w:r w:rsidRPr="000075A1">
        <w:rPr>
          <w:rFonts w:ascii="Arial" w:eastAsia="Times New Roman" w:hAnsi="Arial" w:cs="Arial"/>
          <w:color w:val="252525"/>
          <w:sz w:val="20"/>
          <w:szCs w:val="20"/>
          <w:lang w:eastAsia="ru-RU"/>
        </w:rPr>
        <w:lastRenderedPageBreak/>
        <w:t xml:space="preserve">электронной форме являются условиями публичной оферты, а подача Заявки на участие в аукционе в электронной форме в установленные в Информационном сообщении о проведении аукциона в электронной форме сроки и порядке являются акцептом оферты в соответствии со статьей 438 Гражданского кодекса Российской Федерации.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в любой момент по соглашению сторон. Заявитель подтверждает, что ознакомлен с положениями Федерального закона от 27.07.2006 №152-ФЗ, права и обязанности в области защиты персональных данных ему известны.     Приложение №2     ДОГОВОР № ____ АРЕНДЫ ЗЕМЕЛЬНОГО УЧАСТКА                                                                                                                       «__» __________ 2023 г. Курская область, с. Мансурово    Администрация Мансуровского сельсовета Советского района Курской области, в лице Главы сельсовета Анненкова Александра Алексеевича, действующего на основании Устава муниципального образования, именуемая в дальнейшем «АРЕНДОДАТЕЛЬ», с одной стороны, и _______________________, в лице _______________________, действующего на основании ______________________, именуемый в дальнейшем «АРЕНДАТОР», с другой стороны, совместно именуемые в дальнейшем «СТОРОНЫ», в соответствии с Земельным кодексом РФ, на основании протокола №__ от «__» ___________ 2023 г. о результатах электронного аукциона на право заключения договора аренды земельного участка по извещению                                                    № _______________________ в ГИС Торги https://torgi.gov.ru, заключили настоящий договор (далее – Договор) о нижеследующем:     ПРЕДМЕТ ДОГОВОРА. 1.1. Арендодатель предоставляет, а Арендатор принимает в аренду земельный участок из земель сельскохозяйственного назначения, находящийся в собственности муниципального образования «Мансуровский сельсовет» Советского района Курской области, с кадастровым номером 46:21:110703:20, площадью 240000 +/- 4287кв.м., разрешенное использование – для сельскохозяйственного производства. Адрес: установлено относительно ориентира, расположенного в границах участка. Почтовый адрес ориентира: Российская Федерация, Курская область, р-н Советский, Мансуровский сельсовет, (далее – земельный участок). 1.2. Земельный участок не обременен правами третьих лиц. 1.3. Объектов недвижимости на земельном участке не имеется.     СРОК ДОГОВОРА. 2.1. Срок аренды земельного участка устанавливается на 3 (Три) года                                      с «___» ___________ 2023 г. по «___» _____________ 2026 г. 2.2.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Курской области.     РАЗМЕР И УСЛОВИЯ ВНЕСЕНИЯ АРЕНДНОЙ ПЛАТЫ. 3.1. Размер арендной платы за земельный участок составляет __________________ (____________________) руб. __ коп. (без НДС) за весь период срока действия договора аренды. Размер годовой арендной платы за земельный участок составляет __________________ (_______________________) руб. __ коп. (без НДС). 3.2. Внесенный Арендатором на счет Организатора аукциона задаток для участия в аукционе в сумме ________________ (________________________) руб. 00 коп. засчитан в счет арендной платы за земельный участок. 3.3 Арендная плата вносится Арендатором ежеквартально равными долями не позднее 10 декабря 10 марта, 10 июня, 10 сентября текущего года, путем перечисления по следующим реквизитам: Получатель – УФК по Курской области (Администрация Мансуровского сельсовета Советского района Курской области) ИНН 4621000515 КПП 462101001 ОГРН 1024600840197 р/с 03100643000000014400 Отделение Курск банка России //УФК по Курской области, г. Курск БИК 013807906 КБК 00111105025100000120, л/с 04443021710. Расчёт арендной платы представлен в Приложении №2 к Договору, которое является неотъемлемой его частью. 3.4. Исполнением обязательства по внесению арендной платы является платежное поручение Арендатора или копия квитанции об оплате. При оплате в платёжном поручении должны быть указаны реквизиты договора аренды и за какой период аренды производится оплата. 3.5. В случае заключения Арендатором соглашения об установлении сервитута, плата по соглашению об установлении сервитута за Участок (часть Участка) поступает </w:t>
      </w:r>
      <w:r w:rsidRPr="000075A1">
        <w:rPr>
          <w:rFonts w:ascii="Arial" w:eastAsia="Times New Roman" w:hAnsi="Arial" w:cs="Arial"/>
          <w:color w:val="252525"/>
          <w:sz w:val="20"/>
          <w:szCs w:val="20"/>
          <w:lang w:eastAsia="ru-RU"/>
        </w:rPr>
        <w:lastRenderedPageBreak/>
        <w:t xml:space="preserve">Арендатору, размер которой определяется в соответствии с Правилами определения размера арендной платы по соглашению об установлении сервитута в отношении земельных участков, находящихся в государственной собственности Курской области, и земельных участков, государственная собственность на которые не разграничена, на территории Курской области (утв. Постановлением Администрации Курской области от 24.02.2015 г. № 87-па). 3.6. Арендная плата начисляется с момента подписания сторонами Акта приёма-передачи земельного участка.     ПРАВА И ОБЯЗАННОСТИ СТОРОН. 4.1. Арендодатель имеет право: 4.1.1. Требовать досрочного расторжения Договора:  - при использовании земельного участка не по целевому назначению,  - при использовании способами, приводящими к его порче,  - при невнесении арендной платы более чем за 6 (шесть) месяцев, 4.1.2. На беспрепятственный доступ на территорию арендуемого земельного участка с целью его осмотра на предмет соблюдения условий Договора. 4.1.3.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4.2. Арендодатель обязан: 4.2.1. Выполнять в полном объеме все условия Договора. 4.2.2. Передать Арендатору земельный участок по Акту приёма – передачи в течение 3-х дней с момента подписания Договора. 4.2.3. Письменно в десятидневный срок уведомить Арендатора об изменении номеров счетов для перечисления арендной платы, указанных в п. 3.3. 4.3. Арендатор имеет право: 4.3.1. Использовать земельный участок на условиях, установленных Договором. 4.3.2. В пределах срока Договора передавать земельный участок в субаренду, без согласия Арендодателя при условии его уведомления. 4.3.3. В пределах срока договора аренды заключать соглашение об установлении сервитута, в соответствии с п. 4.4.9 настоящего Договора. 4.4. Арендатор обязан: 4.4.1. Выполнять в полном объеме все условия Договора. 4.4.2. Использовать земельный участок в соответствии с целевым назначением и разрешенным использованием. 4.4.3. Уплачивать в размере и на условиях, установленных Договором, арендную плату. 4.4.4. Обеспечить Арендодателю (его законным представителям), представителям органов государственного земельного контроля доступ на земельный участок по их требованию. 4.4.5. Письменно сообщить Арендодателю не позднее чем за 1 (один) месяц о предстоящем освобождении земельного участка как в связи с окончанием срока действия Договора, так и при досрочном его освобождении. 4.4.6. Не допускать действий, связанных с нарушением экологических норм и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4.4.7. Письменно в десятидневный срок уведомить Арендодателя об изменении своих реквизитов. 4.4.8. Обеспечить беспрепятственный доступ представителей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земельный участок, полностью или частично расположен в охранной зоне, установленной в отношении линейного объекта. 4.4.9. Письменно в течении десяти дней уведомить Арендодателя о передаче земельного участка в субаренду или о заключении соглашения об установлении сервитута в отношении земельного участка.     ОТВЕТСТВЕННОСТЬ СТОРОН. 5.1. За нарушение условий Договора Стороны несут ответственность, предусмотренную законодательством Российской Федерации. 5.2. За нарушение срока внесения арендной платы по Договору,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 Проценты перечисляются по реквизитам, указанным в п. 3.3. Договора. 5.3.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 5.4. В случае нарушения пункта 4.3.2., 4.4.2. Договора, Арендатор обязан уплатить Арендодателю штраф в размере 5 (пяти) процентов от годового размера арендной платы по настоящему договору.     ИЗМЕНЕНИЕ, РАСТОРЖЕНИЕ И ПРЕКРАЩЕНИЕ ДОГОВОРА. 6.1. Все изменения и (или) дополнения к Договору оформляются Сторонами в письменной форме. 6.2. Внесение изменений в Договор в части изменения вида разрешённого использования земельного участка не допускается. 6.3. Договор может быть расторгнут по соглашению Сторон, по решению суда, по основаниям и в порядке, установленном Договором и гражданским законодательством, а также в случаях, указанных в п. 4.1.1. настоящего договора. 6.4. Наряду с указанными в п. 4.1.1., 6.3. основаниями Договор может быть расторгнут по инициативе Арендодателя: 1) при ненадлежащем использовании земельного участка, а </w:t>
      </w:r>
      <w:r w:rsidRPr="000075A1">
        <w:rPr>
          <w:rFonts w:ascii="Arial" w:eastAsia="Times New Roman" w:hAnsi="Arial" w:cs="Arial"/>
          <w:color w:val="252525"/>
          <w:sz w:val="20"/>
          <w:szCs w:val="20"/>
          <w:lang w:eastAsia="ru-RU"/>
        </w:rPr>
        <w:lastRenderedPageBreak/>
        <w:t xml:space="preserve">именно при: использовании земельного участка с грубым нарушением правил рационального использования земли, в том числе если участок используется не в соответствии в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 порче земель; невыполнении обязанностей по рекультивации земель, обязательных мероприятий по улучшению земель и охране почв; невыполнении обязанностей по приведению земель в состояние, пригодное для использования по целевому назначению. неиспользовании земельного участка, предназначенного для сельскохозяйственного производства в указанных целях в течение трёх лет. В этот период не включается время, необходимое для освоения участка,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 2) при изъятии земельного участка для государственных и муниципальных нужд в соответствии с правилами, предусмотренными Земельным кодексом РФ; 3) в иных, предусмотренных федеральными законами случаях. 6.5. Прекращение аренды земельного участка по основаниям, указанным в абзаце втором подпункта 1 пункта 6.4. Договора не допускается в период полевых сельскохозяйственных работ и в иных установленных федеральными законами случаях. 6.6. Изменение условий Договора без согласия Арендатора и ограничение установленных Договором прав Арендатора не допускаются. Если иное не предусмотрено настоящим Договором или федеральным законом, досрочное расторжение Договора по требованию Арендодателя возможно только на основании решения суда при существенном нарушении Договора Арендатором. 6.7. Не позднее, чем за 1 месяц до окончания срока действия договора Арендодатель письменно уведомляет Арендатора о предстоящем освобождении земельного участка в связи с окончанием срока действия договора, либо при досрочном его освобождении. 6.8. При прекращении Договора Арендатор обязан вернуть Арендодателю Участок в надлежащем состоянии по акту приема-передачи в 3-х дневный срок.     РАССМОТРЕНИЕ И УРЕГУЛИРОВАНИЕ СПОРОВ. 7.1. Все споры и разногласия, которые могут возникнуть по настоящему договору, Стороны будут стремиться разрешить путем переговоров, в претензионном порядке. 7.2. В случае, если указанные споры и разногласия не будут решены путем переговоров, они подлежат разрешению в судебном порядке, по истечении семи календарных дней со дня направления претензии.     ИНЫЕ УСЛОВИЯ ДОГОВОРА. 8.1. Срок действия договора субаренды не может превышать срок действия Договора. Срок действия соглашения об установлении сервитута также не может превышать срок действия договора. 8.2. Соглашение об установлении сервитута подлежит государственной регистрации в Управлении Федеральной службы государственной регистрации, кадастра и картографии по Курской области и направляется Арендодателю. 8.3. При досрочном расторжении Договора договор субаренды земельного участка и/или соглашение об установлении сервитута прекращают свое действие. 8.4. Использование земельного участка необходимо осуществлять с видом разрешенного использования для сельскохозяйственного производства. 8.5. Изменение вида разрешенного использования земельного участка не допускается. 8.6. Передача прав и обязанностей по договору аренды земельного участка третьему лицу не допускается. 8.7. 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Управление Федеральной службы государственной регистрации кадастра и картографии по Курской области. 8.8. Датой подписания договора считается дата, указанная в преамбуле договора.   АДРЕСА И БАНКОВСКИЕ РЕКВИЗИТЫ СТОРОН                                       АРЕНДОДАТЕЛЬ: Администрация Мансуровского сельсовета Советского района Курской области Юридический и почтовый адрес: Курская область, Советский район, с. Мансурово, 25 ИНН 4621000515 КПП 462101001 ОГРН 1024600840197 УФК по Курской области (Администрация Мансуровского сельсовета Советского района Курской области) л/с 03443021710 Отделение Курск Банка России // УФК по Курской области г. Курск Казначейский счет 03231643386364364400 Единый казначейский счет 40102810545370000038 БИК 013807906 ОКТМО 38636436 Тел. (47158) 3-41-19 e-mail: mansurovo46@yandex.ru     АРЕНДАТОР:     ОТ АРЕНДОДАТЕЛЯ:                                                    ОТ АРЕНДАТОРА:   Глава Мансуровского сельсовета                          ______________________________ Советского района                                                    ______________________________   _________________ / А.А. Анненков                    _____________ / ________________           (подпись)                                                               (подпись) М.П.                                                                           М.П.   Договор выдан </w:t>
      </w:r>
      <w:r w:rsidRPr="000075A1">
        <w:rPr>
          <w:rFonts w:ascii="Arial" w:eastAsia="Times New Roman" w:hAnsi="Arial" w:cs="Arial"/>
          <w:color w:val="252525"/>
          <w:sz w:val="20"/>
          <w:szCs w:val="20"/>
          <w:lang w:eastAsia="ru-RU"/>
        </w:rPr>
        <w:lastRenderedPageBreak/>
        <w:t>_____________________________________________________________________________________________                                                                (дата)                                                                (подпись, ФИО получившего)                 Приложение № 1 к договору аренды № ___ земельного участка от «__» ____________ 2023 г.     Акт приема-передачи   «__» ___________ 2023 г. Курская область, Советский район с. Мансурово   Мы, Администрация Мансуровского сельсовета Советского района Курской области, в лице Главы сельсовета Анненкова Александра Алексеевича, действующего на основании Устава муниципального образования, именуемая в дальнейшем «АРЕНДОДАТЕЛЬ», с одной стороны, и _________________________, в лице, действующего на основании ____________________, именуемый в дальнейшем «АРЕНДАТОР», с другой стороны, совместно именуемые в дальнейшем «СТОРОНЫ», составили настоящий акт о нижеследующем:   Арендодатель в соответствии с договором № ____ аренды земельного участка от «___» _______________ 2023 г. передал Арендатору в аренду земельный участок из земель сельскохозяйственного назначения, находящийся в собственности муниципального образования «Мансуровский сельсовет» Советского района Курской области, с кадастровым номером 46:21:110703:20, площадью 240000 +/- 4287кв.м., разрешенное использование – для сельскохозяйственного производства. Адрес: установлено относительно ориентира, расположенного в границах участка. Почтовый адрес ориентира: Российская Федерация, Курская область, р-н Советский, Мансуровский сельсовет, (далее – земельный участок), а Арендатор принял от Арендодателя указанный земельный участок.   Претензий у Арендатора к Арендодателю по передаваемому земельному участку не имеется.   Настоящим актом приема-передачи каждая из сторон по договору подтверждает, что обязательства сторон выполнены, у сторон нет друг к другу претензий по существу договора.   Настоящий акт приема-передачи составлен в 3-х экземплярах, по одному экземпляру для Арендодателя и Арендатора, один экземпляр представляется в Управление Федеральной службы государственной регистрации, кадастра и картографии по Курской области.   ПОДПИСИ СТОРОН   ОТ АРЕНДОДАТЕЛЯ:                                                    ОТ АРЕНДАТОРА:   Глава Мансуровского сельсовета                                  ____________________________ Советского района                                                            ____________________________   _________________ / А.А. Анненков                           _____________ / ______________           (подпись)                                                                       (подпись) М.П.                                                                                   М.П. Приложение № 2 к договору аренды № ___ земельного участка от «___» _______ 2023 г.       Расчет и сроки внесения арендной платы   Описание, кадастровый номер земельного участка Земельный участок из земель сельскохозяйственного назначения, находящийся в собственности муниципального образования Мансуровский сельсовет» Советского района Курской области, с кадастровым номером 46:21:110703:20, площадью 240000 +/- 4287кв.м., разрешенное использование – для сельскохозяйственного производства. Адрес: установлено относительно ориентира, расположенного в границах участка. Почтовый адрес ориентира: Российская Федерация, Курская область, р-н Советский, Мансуровский сельсовет Величина арендной платы в год, сложившаяся по итогам торгов __________ руб. __ коп. (без НДС) Величина арендной платы за весь срок договора на 25 (Двадцать пять) лет __________ руб. __ коп. (без НДС) Периоды внесения арендной платы 10 марта,10 июня,10 сентября, 10 декабря Равными долями по _________ руб. __ коп.       ПОДПИСИ СТОРОН     ОТ АРЕНДОДАТЕЛЯ:                                                    ОТ АРЕНДАТОРА:   Глава Мансуровского сельсовета                                  ____________________________ Советского района                                                            ____________________________   _________________ / А.А. Анненков                           _____________ / ______________           (подпись)                                                                       (подпись) М.П.                                                                                  М.П.</w:t>
      </w:r>
    </w:p>
    <w:sectPr w:rsidR="00C7293B" w:rsidRPr="000075A1" w:rsidSect="00D05A5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73BC4"/>
    <w:multiLevelType w:val="multilevel"/>
    <w:tmpl w:val="962E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141E7A"/>
    <w:multiLevelType w:val="multilevel"/>
    <w:tmpl w:val="B7D6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1E5BB8"/>
    <w:multiLevelType w:val="multilevel"/>
    <w:tmpl w:val="C9E8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compat/>
  <w:rsids>
    <w:rsidRoot w:val="00BB2E38"/>
    <w:rsid w:val="000075A1"/>
    <w:rsid w:val="00010F3B"/>
    <w:rsid w:val="000147A2"/>
    <w:rsid w:val="00033432"/>
    <w:rsid w:val="000739D7"/>
    <w:rsid w:val="00084D7E"/>
    <w:rsid w:val="000A155A"/>
    <w:rsid w:val="000A1AAD"/>
    <w:rsid w:val="0010090F"/>
    <w:rsid w:val="001016EC"/>
    <w:rsid w:val="00237EFA"/>
    <w:rsid w:val="002C51D4"/>
    <w:rsid w:val="00333C1A"/>
    <w:rsid w:val="00334A24"/>
    <w:rsid w:val="00370D00"/>
    <w:rsid w:val="0039579B"/>
    <w:rsid w:val="003B6A54"/>
    <w:rsid w:val="003C7FC4"/>
    <w:rsid w:val="0047103F"/>
    <w:rsid w:val="00484CA8"/>
    <w:rsid w:val="00487B94"/>
    <w:rsid w:val="004E2173"/>
    <w:rsid w:val="004F54B3"/>
    <w:rsid w:val="0051088B"/>
    <w:rsid w:val="0067378A"/>
    <w:rsid w:val="006818BD"/>
    <w:rsid w:val="007D353B"/>
    <w:rsid w:val="008A5272"/>
    <w:rsid w:val="008D5A58"/>
    <w:rsid w:val="009177EB"/>
    <w:rsid w:val="00920824"/>
    <w:rsid w:val="00927F44"/>
    <w:rsid w:val="009A1D2F"/>
    <w:rsid w:val="009E2A05"/>
    <w:rsid w:val="00A32532"/>
    <w:rsid w:val="00A44AB5"/>
    <w:rsid w:val="00A46511"/>
    <w:rsid w:val="00A52D73"/>
    <w:rsid w:val="00A64674"/>
    <w:rsid w:val="00A81916"/>
    <w:rsid w:val="00AD7E59"/>
    <w:rsid w:val="00AE3F07"/>
    <w:rsid w:val="00B63C30"/>
    <w:rsid w:val="00BB2E38"/>
    <w:rsid w:val="00BB6ADF"/>
    <w:rsid w:val="00BC3894"/>
    <w:rsid w:val="00BC4A60"/>
    <w:rsid w:val="00BC4FC1"/>
    <w:rsid w:val="00BD3B9F"/>
    <w:rsid w:val="00BF1197"/>
    <w:rsid w:val="00C10864"/>
    <w:rsid w:val="00C4435D"/>
    <w:rsid w:val="00C7293B"/>
    <w:rsid w:val="00C80714"/>
    <w:rsid w:val="00C87277"/>
    <w:rsid w:val="00CD5D91"/>
    <w:rsid w:val="00CF3C8D"/>
    <w:rsid w:val="00D05A57"/>
    <w:rsid w:val="00D071CE"/>
    <w:rsid w:val="00D60E9D"/>
    <w:rsid w:val="00D76E2D"/>
    <w:rsid w:val="00D95BE3"/>
    <w:rsid w:val="00DE07B0"/>
    <w:rsid w:val="00E04462"/>
    <w:rsid w:val="00E1700F"/>
    <w:rsid w:val="00E214EF"/>
    <w:rsid w:val="00E4493D"/>
    <w:rsid w:val="00E7711E"/>
    <w:rsid w:val="00F03033"/>
    <w:rsid w:val="00F276FB"/>
    <w:rsid w:val="00F66042"/>
    <w:rsid w:val="00F76A60"/>
    <w:rsid w:val="00F94CB7"/>
    <w:rsid w:val="00FA5171"/>
    <w:rsid w:val="00FA6ED5"/>
    <w:rsid w:val="00FE1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0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0864"/>
    <w:rPr>
      <w:b/>
      <w:bCs/>
    </w:rPr>
  </w:style>
  <w:style w:type="character" w:styleId="a5">
    <w:name w:val="Emphasis"/>
    <w:basedOn w:val="a0"/>
    <w:uiPriority w:val="20"/>
    <w:qFormat/>
    <w:rsid w:val="00C10864"/>
    <w:rPr>
      <w:i/>
      <w:iCs/>
    </w:rPr>
  </w:style>
  <w:style w:type="character" w:styleId="a6">
    <w:name w:val="Hyperlink"/>
    <w:basedOn w:val="a0"/>
    <w:uiPriority w:val="99"/>
    <w:semiHidden/>
    <w:unhideWhenUsed/>
    <w:rsid w:val="00D76E2D"/>
    <w:rPr>
      <w:color w:val="0000FF"/>
      <w:u w:val="single"/>
    </w:rPr>
  </w:style>
</w:styles>
</file>

<file path=word/webSettings.xml><?xml version="1.0" encoding="utf-8"?>
<w:webSettings xmlns:r="http://schemas.openxmlformats.org/officeDocument/2006/relationships" xmlns:w="http://schemas.openxmlformats.org/wordprocessingml/2006/main">
  <w:divs>
    <w:div w:id="113403918">
      <w:bodyDiv w:val="1"/>
      <w:marLeft w:val="0"/>
      <w:marRight w:val="0"/>
      <w:marTop w:val="0"/>
      <w:marBottom w:val="0"/>
      <w:divBdr>
        <w:top w:val="none" w:sz="0" w:space="0" w:color="auto"/>
        <w:left w:val="none" w:sz="0" w:space="0" w:color="auto"/>
        <w:bottom w:val="none" w:sz="0" w:space="0" w:color="auto"/>
        <w:right w:val="none" w:sz="0" w:space="0" w:color="auto"/>
      </w:divBdr>
    </w:div>
    <w:div w:id="327172857">
      <w:bodyDiv w:val="1"/>
      <w:marLeft w:val="0"/>
      <w:marRight w:val="0"/>
      <w:marTop w:val="0"/>
      <w:marBottom w:val="0"/>
      <w:divBdr>
        <w:top w:val="none" w:sz="0" w:space="0" w:color="auto"/>
        <w:left w:val="none" w:sz="0" w:space="0" w:color="auto"/>
        <w:bottom w:val="none" w:sz="0" w:space="0" w:color="auto"/>
        <w:right w:val="none" w:sz="0" w:space="0" w:color="auto"/>
      </w:divBdr>
    </w:div>
    <w:div w:id="480461401">
      <w:bodyDiv w:val="1"/>
      <w:marLeft w:val="0"/>
      <w:marRight w:val="0"/>
      <w:marTop w:val="0"/>
      <w:marBottom w:val="0"/>
      <w:divBdr>
        <w:top w:val="none" w:sz="0" w:space="0" w:color="auto"/>
        <w:left w:val="none" w:sz="0" w:space="0" w:color="auto"/>
        <w:bottom w:val="none" w:sz="0" w:space="0" w:color="auto"/>
        <w:right w:val="none" w:sz="0" w:space="0" w:color="auto"/>
      </w:divBdr>
      <w:divsChild>
        <w:div w:id="215436576">
          <w:marLeft w:val="0"/>
          <w:marRight w:val="0"/>
          <w:marTop w:val="0"/>
          <w:marBottom w:val="0"/>
          <w:divBdr>
            <w:top w:val="none" w:sz="0" w:space="0" w:color="auto"/>
            <w:left w:val="none" w:sz="0" w:space="0" w:color="auto"/>
            <w:bottom w:val="none" w:sz="0" w:space="0" w:color="auto"/>
            <w:right w:val="none" w:sz="0" w:space="0" w:color="auto"/>
          </w:divBdr>
          <w:divsChild>
            <w:div w:id="1128283114">
              <w:marLeft w:val="0"/>
              <w:marRight w:val="0"/>
              <w:marTop w:val="0"/>
              <w:marBottom w:val="0"/>
              <w:divBdr>
                <w:top w:val="none" w:sz="0" w:space="0" w:color="auto"/>
                <w:left w:val="none" w:sz="0" w:space="0" w:color="auto"/>
                <w:bottom w:val="none" w:sz="0" w:space="0" w:color="auto"/>
                <w:right w:val="none" w:sz="0" w:space="0" w:color="auto"/>
              </w:divBdr>
              <w:divsChild>
                <w:div w:id="1128739952">
                  <w:marLeft w:val="-188"/>
                  <w:marRight w:val="-188"/>
                  <w:marTop w:val="0"/>
                  <w:marBottom w:val="0"/>
                  <w:divBdr>
                    <w:top w:val="none" w:sz="0" w:space="0" w:color="auto"/>
                    <w:left w:val="none" w:sz="0" w:space="0" w:color="auto"/>
                    <w:bottom w:val="none" w:sz="0" w:space="0" w:color="auto"/>
                    <w:right w:val="none" w:sz="0" w:space="0" w:color="auto"/>
                  </w:divBdr>
                  <w:divsChild>
                    <w:div w:id="1686246573">
                      <w:marLeft w:val="0"/>
                      <w:marRight w:val="0"/>
                      <w:marTop w:val="0"/>
                      <w:marBottom w:val="0"/>
                      <w:divBdr>
                        <w:top w:val="none" w:sz="0" w:space="0" w:color="auto"/>
                        <w:left w:val="none" w:sz="0" w:space="0" w:color="auto"/>
                        <w:bottom w:val="none" w:sz="0" w:space="0" w:color="auto"/>
                        <w:right w:val="none" w:sz="0" w:space="0" w:color="auto"/>
                      </w:divBdr>
                      <w:divsChild>
                        <w:div w:id="655189225">
                          <w:marLeft w:val="0"/>
                          <w:marRight w:val="0"/>
                          <w:marTop w:val="0"/>
                          <w:marBottom w:val="0"/>
                          <w:divBdr>
                            <w:top w:val="none" w:sz="0" w:space="0" w:color="auto"/>
                            <w:left w:val="none" w:sz="0" w:space="0" w:color="auto"/>
                            <w:bottom w:val="none" w:sz="0" w:space="0" w:color="auto"/>
                            <w:right w:val="none" w:sz="0" w:space="0" w:color="auto"/>
                          </w:divBdr>
                          <w:divsChild>
                            <w:div w:id="4727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699446">
      <w:bodyDiv w:val="1"/>
      <w:marLeft w:val="0"/>
      <w:marRight w:val="0"/>
      <w:marTop w:val="0"/>
      <w:marBottom w:val="0"/>
      <w:divBdr>
        <w:top w:val="none" w:sz="0" w:space="0" w:color="auto"/>
        <w:left w:val="none" w:sz="0" w:space="0" w:color="auto"/>
        <w:bottom w:val="none" w:sz="0" w:space="0" w:color="auto"/>
        <w:right w:val="none" w:sz="0" w:space="0" w:color="auto"/>
      </w:divBdr>
    </w:div>
    <w:div w:id="616913470">
      <w:bodyDiv w:val="1"/>
      <w:marLeft w:val="0"/>
      <w:marRight w:val="0"/>
      <w:marTop w:val="0"/>
      <w:marBottom w:val="0"/>
      <w:divBdr>
        <w:top w:val="none" w:sz="0" w:space="0" w:color="auto"/>
        <w:left w:val="none" w:sz="0" w:space="0" w:color="auto"/>
        <w:bottom w:val="none" w:sz="0" w:space="0" w:color="auto"/>
        <w:right w:val="none" w:sz="0" w:space="0" w:color="auto"/>
      </w:divBdr>
    </w:div>
    <w:div w:id="1138036220">
      <w:bodyDiv w:val="1"/>
      <w:marLeft w:val="0"/>
      <w:marRight w:val="0"/>
      <w:marTop w:val="0"/>
      <w:marBottom w:val="0"/>
      <w:divBdr>
        <w:top w:val="none" w:sz="0" w:space="0" w:color="auto"/>
        <w:left w:val="none" w:sz="0" w:space="0" w:color="auto"/>
        <w:bottom w:val="none" w:sz="0" w:space="0" w:color="auto"/>
        <w:right w:val="none" w:sz="0" w:space="0" w:color="auto"/>
      </w:divBdr>
    </w:div>
    <w:div w:id="1146243745">
      <w:bodyDiv w:val="1"/>
      <w:marLeft w:val="0"/>
      <w:marRight w:val="0"/>
      <w:marTop w:val="0"/>
      <w:marBottom w:val="0"/>
      <w:divBdr>
        <w:top w:val="none" w:sz="0" w:space="0" w:color="auto"/>
        <w:left w:val="none" w:sz="0" w:space="0" w:color="auto"/>
        <w:bottom w:val="none" w:sz="0" w:space="0" w:color="auto"/>
        <w:right w:val="none" w:sz="0" w:space="0" w:color="auto"/>
      </w:divBdr>
    </w:div>
    <w:div w:id="1664747211">
      <w:bodyDiv w:val="1"/>
      <w:marLeft w:val="0"/>
      <w:marRight w:val="0"/>
      <w:marTop w:val="0"/>
      <w:marBottom w:val="0"/>
      <w:divBdr>
        <w:top w:val="none" w:sz="0" w:space="0" w:color="auto"/>
        <w:left w:val="none" w:sz="0" w:space="0" w:color="auto"/>
        <w:bottom w:val="none" w:sz="0" w:space="0" w:color="auto"/>
        <w:right w:val="none" w:sz="0" w:space="0" w:color="auto"/>
      </w:divBdr>
    </w:div>
    <w:div w:id="1754549588">
      <w:bodyDiv w:val="1"/>
      <w:marLeft w:val="0"/>
      <w:marRight w:val="0"/>
      <w:marTop w:val="0"/>
      <w:marBottom w:val="0"/>
      <w:divBdr>
        <w:top w:val="none" w:sz="0" w:space="0" w:color="auto"/>
        <w:left w:val="none" w:sz="0" w:space="0" w:color="auto"/>
        <w:bottom w:val="none" w:sz="0" w:space="0" w:color="auto"/>
        <w:right w:val="none" w:sz="0" w:space="0" w:color="auto"/>
      </w:divBdr>
    </w:div>
    <w:div w:id="1798402664">
      <w:bodyDiv w:val="1"/>
      <w:marLeft w:val="0"/>
      <w:marRight w:val="0"/>
      <w:marTop w:val="0"/>
      <w:marBottom w:val="0"/>
      <w:divBdr>
        <w:top w:val="none" w:sz="0" w:space="0" w:color="auto"/>
        <w:left w:val="none" w:sz="0" w:space="0" w:color="auto"/>
        <w:bottom w:val="none" w:sz="0" w:space="0" w:color="auto"/>
        <w:right w:val="none" w:sz="0" w:space="0" w:color="auto"/>
      </w:divBdr>
    </w:div>
    <w:div w:id="2102755128">
      <w:bodyDiv w:val="1"/>
      <w:marLeft w:val="0"/>
      <w:marRight w:val="0"/>
      <w:marTop w:val="0"/>
      <w:marBottom w:val="0"/>
      <w:divBdr>
        <w:top w:val="none" w:sz="0" w:space="0" w:color="auto"/>
        <w:left w:val="none" w:sz="0" w:space="0" w:color="auto"/>
        <w:bottom w:val="none" w:sz="0" w:space="0" w:color="auto"/>
        <w:right w:val="none" w:sz="0" w:space="0" w:color="auto"/>
      </w:divBdr>
    </w:div>
    <w:div w:id="21116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10697</Words>
  <Characters>60976</Characters>
  <Application>Microsoft Office Word</Application>
  <DocSecurity>0</DocSecurity>
  <Lines>508</Lines>
  <Paragraphs>143</Paragraphs>
  <ScaleCrop>false</ScaleCrop>
  <Company>SPecialiST RePack</Company>
  <LinksUpToDate>false</LinksUpToDate>
  <CharactersWithSpaces>71530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66</cp:revision>
  <dcterms:created xsi:type="dcterms:W3CDTF">2023-09-27T12:40:00Z</dcterms:created>
  <dcterms:modified xsi:type="dcterms:W3CDTF">2023-09-27T14:12:00Z</dcterms:modified>
</cp:coreProperties>
</file>